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الصفي أحمد بن محمد بن إبراهيم بن أبي بكر الطبري المكي يلقب بالفخر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الصفي أحمد بن محمد بن إبراهيم بن أبي بكر الطبري المكي يلقب بالفخر
</w:t>
      </w:r>
    </w:p>
    <w:p>
      <w:pPr/>
      <w:r>
        <w:rPr/>
        <w:t xml:space="preserve">عثمان بن الصفي أحمد بن محمد بن إبراهيم بن أبي بكر الطبري المكي، يلقب بالفخر: </w:t>
      </w:r>
    </w:p>
    <w:p/>
    <w:p>
      <w:pPr/>
      <w:r>
        <w:rPr/>
        <w:t xml:space="preserve">سمع من المحب الطبري: السنن لأبي داود، خلا من صلاة العيدين إلى باب: من قال يصلى بكل طائفة ركعتين.</w:t>
      </w:r>
    </w:p>
    <w:p/>
    <w:p>
      <w:pPr/>
      <w:r>
        <w:rPr/>
        <w:t xml:space="preserve">وسمع على العماد عبد الرحمن بن محمد بن علي الطبري: صحيح مسلم بفوت يسير لا يعرف، بقراءة عبد الواحد الجزولى. وكتب السماع بخطه، ووهم في نسبه؛ لأنه قال: عثمان بن محمد بن أحمد بن محمد بن إبراهيم بن محمد بن عثمان، وأحمد زيادة.</w:t>
      </w:r>
    </w:p>
    <w:p/>
    <w:p>
      <w:pPr/>
      <w:r>
        <w:rPr/>
        <w:t xml:space="preserve">وسمع على الشيخ أمين الدين القسطلاني: الموطأ، رواية يحيى بن يحيى، خلا من أوله إلى قوله: إعادة الصلاة مع الإمام. والسماع بخطه الجزولى، ونسبه على الصواب.</w:t>
      </w:r>
    </w:p>
    <w:p/>
    <w:p>
      <w:pPr/>
      <w:r>
        <w:rPr/>
        <w:t xml:space="preserve">وسمع على الشيخ فخر الدين التوزري [ ..... ] وصحيح البخاري وسنن أبي داود [ ..... ] وعلى والده وعمه الرضي: صحيح البخاري [ ..... ] وعلى عمه سنن أبي داود، وغير ذلك كثيرا.</w:t>
      </w:r>
    </w:p>
    <w:p/>
    <w:p>
      <w:pPr/>
      <w:r>
        <w:rPr/>
        <w:t xml:space="preserve">وأجاز له من مصر: سيدة بنت المارانى، وجماعة. ومن الشام: جماعة من شيوخ البهاء عبد الله بن خليل باستدعائه، واستدعاء البرزالي.</w:t>
      </w:r>
    </w:p>
    <w:p/>
    <w:p>
      <w:pPr/>
      <w:r>
        <w:rPr/>
        <w:t xml:space="preserve">وأجاز له من مكة: المحب الطبري، وابنه الجمال قاضي مكة، والرضى بن خليل، وأخوه العلم، ويوسف بن إسحاق الطبري، وجماعة مذكورون في ترجمة الشهاب الحنفي، وحدث.</w:t>
      </w:r>
    </w:p>
    <w:p/>
    <w:p>
      <w:pPr/>
      <w:r>
        <w:rPr/>
        <w:t xml:space="preserve">سمع عليه جماعة من شيوخنا وغيرهم، وحدثنا عنه الإمام محب الدين محمد بن أحمد ابن الرضى الطبري، وأخوه أبو اليمن. وذكر لي أنه توفى في الثمان - يعنى العشر الأول - من ذي الحجة سنة تسع وأربعين وسبعمائة بمكة، ودفن بالمعلاة.</w:t>
      </w:r>
    </w:p>
    <w:p/>
    <w:p>
      <w:pPr/>
      <w:r>
        <w:rPr/>
        <w:t xml:space="preserve">وذكر لي شيخنا السيد عبد الرحمن بن أبي الخير الفاسي: أنه توفى في اليوم الأول أو الثاني أو الثالث من ذي الحجة.</w:t>
      </w:r>
    </w:p>
    <w:p/>
    <w:p>
      <w:pPr/>
      <w:r>
        <w:rPr/>
        <w:t xml:space="preserve">ووجدت بخط شيخنا ابن سكر: أنه توفى في أواخر ذي القعدة من سنة تسع وأربعين - ووهم في ذلك - وكانت وفاته بمكة، ودفن بالمعلاة.</w:t>
      </w:r>
    </w:p>
    <w:p/>
    <w:p>
      <w:pPr/>
      <w:r>
        <w:rPr/>
        <w:t xml:space="preserve">وكان يؤم بمقام إبراهيم عليه السلام نيابة، وكان شيخا صالحا وأضر بأخرة.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2026-10-09T22:59:03+03:00</dcterms:created>
  <dcterms:modified xsi:type="dcterms:W3CDTF">2026-10-09T22:59:03+03:00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