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حسن بن عبد العزيز البغدادي المعروف بابن غزال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حسن بن عبد العزيز البغدادي المعروف بابن غزال الحنبلي
</w:t>
      </w:r>
    </w:p>
    <w:p>
      <w:pPr/>
      <w:r>
        <w:rPr/>
        <w:t xml:space="preserve">عبد الوهاب بن حسن بن عبد العزيز البغدادي، المعروف بابن غزال الحنبلي: </w:t>
      </w:r>
    </w:p>
    <w:p/>
    <w:p>
      <w:pPr/>
      <w:r>
        <w:rPr/>
        <w:t xml:space="preserve">كان فقيها خيرا، جاور بمكة مدة سنين، وولى بها تدريس الفقه، للأشراف صاحب مصر، وبها مات في عشر التسعين وسبعمائة. فيما أظن.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2026-10-10T00:06:51+03:00</dcterms:created>
  <dcterms:modified xsi:type="dcterms:W3CDTF">2026-10-10T00:06:51+03:00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