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الله بن بسر النضرى بالنون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عبد الله بن بسر النضرى بالنون
</w:t>
      </w:r>
    </w:p>
    <w:p>
      <w:pPr/>
      <w:r>
        <w:rPr/>
        <w:t xml:space="preserve">عبد الواحد بن عبد الله بن بسر النضرى، بالنون: </w:t>
      </w:r>
    </w:p>
    <w:p/>
    <w:p>
      <w:pPr/>
      <w:r>
        <w:rPr/>
        <w:t xml:space="preserve">أمير مكة والمدينة والطائف، كان واليا على ذلك في سنة أربع ومائة. وفي سنة خمس ومائة. وعزل عن ذلك في سنة ست ومائة، بإبراهيم بن هشام المخزومي.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2026-08-05T18:16:31+03:00</dcterms:created>
  <dcterms:modified xsi:type="dcterms:W3CDTF">2026-08-05T18:16:31+03:00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