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معمر بن شيريار الرافرافي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معمر بن شيريار الرافرافي
</w:t>
      </w:r>
    </w:p>
    <w:p>
      <w:pPr/>
      <w:r>
        <w:rPr/>
        <w:t xml:space="preserve">عبد الملك بن معمر بن شيريار الرافرافي: </w:t>
      </w:r>
    </w:p>
    <w:p/>
    <w:p>
      <w:pPr/>
      <w:r>
        <w:rPr/>
        <w:t xml:space="preserve">هكذا وجدته منسوبا على حجر قبره بالمعلاة، وفيه: أنه توفى في شوال سنة أربع وتسعين وستمائة. وترجم بالشيخ الفقيه العالم الصالح الزاهد،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2026-08-05T16:22:34+03:00</dcterms:created>
  <dcterms:modified xsi:type="dcterms:W3CDTF">2026-08-05T16:22:34+03:00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