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علقمة بن وقاص الليثى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علقمة بن وقاص الليثى المدني
</w:t>
      </w:r>
    </w:p>
    <w:p>
      <w:pPr/>
      <w:r>
        <w:rPr/>
        <w:t xml:space="preserve">عبد الملك بن علقمة [بن وقاص الليثى المدني: </w:t>
      </w:r>
    </w:p>
    <w:p/>
    <w:p>
      <w:pPr/>
      <w:r>
        <w:rPr/>
        <w:t xml:space="preserve">عم محمد بن عمرو بن علقمة، وعمر بن طلحة بن علقمة. روى عن أبيه علقمة بن وقاص، روى عنه ابن أخيه عمر، وعيسى بن عمر.</w:t>
      </w:r>
    </w:p>
    <w:p/>
    <w:p>
      <w:pPr/>
      <w:r>
        <w:rPr/>
        <w:t xml:space="preserve">ذكره ابن حبان في الثقات، وروى له البخاري في أفعال العباد، والنسائي].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2026-10-10T00:05:09+03:00</dcterms:created>
  <dcterms:modified xsi:type="dcterms:W3CDTF">2026-10-10T00:05:09+03:00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