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اللطيف بن محمد بن علي بن سالم الزبيدى اليمنى القاضي سراج الدين
</w:t>
      </w:r>
    </w:p>
    <w:p>
      <w:pPr>
        <w:jc w:val="start"/>
        <w:bidi/>
      </w:pPr>
      <w:r>
        <w:rPr>
          <w:rFonts w:ascii="arial" w:hAnsi="arial" w:eastAsia="arial" w:cs="arial"/>
          <w:sz w:val="28"/>
          <w:szCs w:val="28"/>
          <w:b w:val="1"/>
          <w:bCs w:val="1"/>
          <w:rtl/>
        </w:rPr>
        <w:t xml:space="preserve">عبد اللطيف بن محمد بن علي بن سالم الزبيدى اليمنى القاضي سراج الدين
</w:t>
      </w:r>
    </w:p>
    <w:p>
      <w:pPr/>
      <w:r>
        <w:rPr/>
        <w:t xml:space="preserve">عبد اللطيف بن محمد بن علي بن سالم الزبيدى اليمنى، القاضي سراج الدين: </w:t>
      </w:r>
    </w:p>
    <w:p/>
    <w:p>
      <w:pPr/>
      <w:r>
        <w:rPr/>
        <w:t xml:space="preserve">نزيل مكة، وناظر المدارس الرسولية بمكة، ولد بزبيد في أوائل سنة ثلاث وثلاثين وسبعمائة، وناب عن أبيه في وظائفه.</w:t>
      </w:r>
    </w:p>
    <w:p/>
    <w:p>
      <w:pPr/>
      <w:r>
        <w:rPr/>
        <w:t xml:space="preserve">ولما ظهرت نجابته، ولاه المجاهد صاحب اليمن شد الأوقاف، ثم هرب من زبيد، خائفا من الطواشي أهيف، في سنة إحدى وسبعين إلى مكة، وسمع بها من الكمال بن حبيب الحلبي، وغيره، واستمر بها مجاورا على طريقة حسنة، إلى أن كثر طلب الملك الأشرف صاحب اليمن له. فتوجه من مكة في سنة تسعين وسبعمائة، فولى وظيفة الشد بزبيد، ونظر الأوقاف، فعمرها وعمر المساجد والمدارس، وعظمت مكانته عند السلطان.</w:t>
      </w:r>
    </w:p>
    <w:p/>
    <w:p>
      <w:pPr/>
      <w:r>
        <w:rPr/>
        <w:t xml:space="preserve">وكان ولى نظر المدارس التي بمكة لملوك اليمن، وهي: المنصورية والمجاهدية والأفضلية، بعد عزل القاضي أبي الفضل النويري عنها، في أثناء سنة ست وثمانين.</w:t>
      </w:r>
    </w:p>
    <w:p/>
    <w:p>
      <w:pPr/>
      <w:r>
        <w:rPr/>
        <w:t xml:space="preserve">ولم يزل على ذلك، إلى أن توفى، في يوم الخميس سابع عشر ذي القعدة سنة ثمانمائة بزبيد، ودفن بمقابرها.</w:t>
      </w:r>
    </w:p>
    <w:p/>
    <w:p>
      <w:pPr/>
      <w:r>
        <w:rPr/>
        <w:t xml:space="preserve">وكان وافر العقل ذا مروءة، وكان يحسن إلى الواردين إليه بزبيد من أهل مكة. وكان له بمكة في حال إقامته باليمن أولاد وعيال.</w:t>
      </w:r>
    </w:p>
    <w:p/>
    <w:p>
      <w:pPr/>
      <w:r>
        <w:rPr/>
        <w:t xml:space="preserve">وكان صهره موفق الدين علي بن أحمد بن سالم، الآتي ذكره، ينظر في أمرهم وأمر المدارس، وغير ذلك، مما يرسله إليه عمه القاضي سراج الدين المذكور.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2026-10-10T00:56:47+03:00</dcterms:created>
  <dcterms:modified xsi:type="dcterms:W3CDTF">2026-10-10T00:56:47+03:00</dcterms:modified>
</cp:coreProperties>
</file>

<file path=docProps/custom.xml><?xml version="1.0" encoding="utf-8"?>
<Properties xmlns="http://schemas.openxmlformats.org/officeDocument/2006/custom-properties" xmlns:vt="http://schemas.openxmlformats.org/officeDocument/2006/docPropsVTypes"/>
</file>