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اللطيف بن أبي المكارم أحمد بن أبي عبد الله محمد بن محمد بن عبد الرحمن الحسني الفاسي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اللطيف بن أبي المكارم أحمد بن أبي عبد الله محمد بن محمد بن عبد الرحمن الحسني الفاسي المكي
</w:t>
      </w:r>
    </w:p>
    <w:p>
      <w:pPr/>
      <w:r>
        <w:rPr/>
        <w:t xml:space="preserve">عبد اللطيف بن أبي المكارم أحمد بن أبي عبد الله محمد بن محمد بن عبد الرحمن الحسني الفاسي المكي، يلقب بالسراج إمام الحنابلة، أخو الشريف أبي الفتح السابق: </w:t>
      </w:r>
    </w:p>
    <w:p/>
    <w:p>
      <w:pPr/>
      <w:r>
        <w:rPr/>
        <w:t xml:space="preserve">سمع من عثمان بن الصفي سنن أبي داود، ومن جماعة بعده، وولى الإمامة بعد صهره</w:t>
      </w:r>
    </w:p>
    <w:p/>
    <w:p>
      <w:pPr/>
      <w:r>
        <w:rPr/>
        <w:t xml:space="preserve">الجمال محمد بن القاضي جمال الدين الحنبلي، في سنة تسع وخمسين وسبعمائة.</w:t>
      </w:r>
    </w:p>
    <w:p/>
    <w:p>
      <w:pPr/>
      <w:r>
        <w:rPr/>
        <w:t xml:space="preserve">واستمر عليها حتى مات في استهلال الحجة سنة اثنتين وسبعين وسبعمائة، شهيدا مبطونا بمكة. ودفن بالمعلاة.</w:t>
      </w:r>
    </w:p>
    <w:p/>
    <w:p>
      <w:pPr/>
      <w:r>
        <w:rPr/>
        <w:t xml:space="preserve">أخبرني بوفاته والدي أعزه الله تعالى، وسألت عنه ابن عمه، شيخنا العلامة السيد عبد الرحمن بن أبي الخير الفاسي، فذكر أنه حفظ مختصر الخرقى. وكان ذكيا، وله شعر. انتهى.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2026-08-05T17:36:03+03:00</dcterms:created>
  <dcterms:modified xsi:type="dcterms:W3CDTF">2026-08-05T17:36:03+03:00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