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سعدون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سعدون المكي
</w:t>
      </w:r>
    </w:p>
    <w:p>
      <w:pPr/>
      <w:r>
        <w:rPr/>
        <w:t xml:space="preserve">عبد الكريم بن سعدون المكي: </w:t>
      </w:r>
    </w:p>
    <w:p/>
    <w:p>
      <w:pPr/>
      <w:r>
        <w:rPr/>
        <w:t xml:space="preserve">سمع من: القاضي عز الدين بن جماعة، والشيخ فخر الدين عثمان بن أبي بكر النويري: بعض سنن النسائي، وما علمته حدث. وكان يعانى التجارة.</w:t>
      </w:r>
    </w:p>
    <w:p/>
    <w:p>
      <w:pPr/>
      <w:r>
        <w:rPr/>
        <w:t xml:space="preserve">توفى سنة خمس عشرة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