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أبي الحسن بن أحمد بن إسماعيل المصري الحصنى أبو محمد الإسكاف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أبي الحسن بن أحمد بن إسماعيل المصري الحصنى أبو محمد الإسكاف
</w:t>
      </w:r>
    </w:p>
    <w:p>
      <w:pPr/>
      <w:r>
        <w:rPr/>
        <w:t xml:space="preserve">عبد العظيم بن أبي الحسن بن أحمد بن إسماعيل المصري الحصنى، أبو محمد الإسكاف: </w:t>
      </w:r>
    </w:p>
    <w:p/>
    <w:p>
      <w:pPr/>
      <w:r>
        <w:rPr/>
        <w:t xml:space="preserve">شيخ فاضل، له نظم، توفى في الثاني والعشرين من ذي الحجة، سنة خمس وستمائة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2026-08-05T16:23:40+03:00</dcterms:created>
  <dcterms:modified xsi:type="dcterms:W3CDTF">2026-08-05T16:23:40+03:00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