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الكرماني
</w:t>
      </w:r>
    </w:p>
    <w:p>
      <w:pPr/>
      <w:r>
        <w:rPr/>
        <w:t xml:space="preserve">عبد العزيز الكرماني: </w:t>
      </w:r>
    </w:p>
    <w:p/>
    <w:p>
      <w:pPr/>
      <w:r>
        <w:rPr/>
        <w:t xml:space="preserve">كان من الصالحين المجاورين بمكة، وبها توفى ودفن بالمعلاة. وبلغنا عنه حكاية بعد موته، تدل على عظم قدره، في أنه لما مات، لقنه بعض المكيين، فسمع الشيخ نجم الدين الأصفهاني - المقدم ذكره - الشيخ عبد العزيز هذا، وهو يقول في قبره عند تلقينه: ألا تعجبون من ميت يلقن حيا.</w:t>
      </w:r>
    </w:p>
    <w:p/>
    <w:p>
      <w:pPr/>
      <w:r>
        <w:rPr/>
        <w:t xml:space="preserve">وما عرفت متى مات، إلا أن الرجل الذي لقن هذا الميت، توفى سنة أربع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2026-10-10T00:40:04+03:00</dcterms:created>
  <dcterms:modified xsi:type="dcterms:W3CDTF">2026-10-10T00:40:04+03:00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