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بن سالم بن ياقوت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بن سالم بن ياقوت المكي
</w:t>
      </w:r>
    </w:p>
    <w:p>
      <w:pPr/>
      <w:r>
        <w:rPr/>
        <w:t xml:space="preserve">عبد العزيز بن أحمد بن سالم بن ياقوت المكي: </w:t>
      </w:r>
    </w:p>
    <w:p/>
    <w:p>
      <w:pPr/>
      <w:r>
        <w:rPr/>
        <w:t xml:space="preserve">المؤذن بالحرم الشريف، سمع من التاج الطبري الخطيب، ومحمد بن صبيح. وكان أمينا على زيت الحرم وشمعه وقناديله، ويؤذن بمئذنة باب الحزورة. وتوفى سنة سبع وثمانين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2026-08-05T21:30:32+03:00</dcterms:created>
  <dcterms:modified xsi:type="dcterms:W3CDTF">2026-08-05T21:30:32+03:00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