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عمر بن محمد التوزري القسطلاني المكي يلقب بالبهاء بن الضياء المالكي
</w:t>
      </w:r>
    </w:p>
    <w:p>
      <w:pPr>
        <w:jc w:val="start"/>
        <w:bidi/>
      </w:pPr>
      <w:r>
        <w:rPr>
          <w:rFonts w:ascii="arial" w:hAnsi="arial" w:eastAsia="arial" w:cs="arial"/>
          <w:sz w:val="28"/>
          <w:szCs w:val="28"/>
          <w:b w:val="1"/>
          <w:bCs w:val="1"/>
          <w:rtl/>
        </w:rPr>
        <w:t xml:space="preserve">عبد الرحمن بن محمد بن عمر بن محمد التوزري القسطلاني المكي يلقب بالبهاء بن الضياء المالكي
</w:t>
      </w:r>
    </w:p>
    <w:p>
      <w:pPr/>
      <w:r>
        <w:rPr/>
        <w:t xml:space="preserve">عبد الرحمن بن محمد بن عمر بن محمد التوزري القسطلاني المكي، يلقب بالبهاء بن الضياء المالكي: </w:t>
      </w:r>
    </w:p>
    <w:p/>
    <w:p>
      <w:pPr/>
      <w:r>
        <w:rPr/>
        <w:t xml:space="preserve">إمام المالكية بالمسجد الحرام، سمع من أبي اليمن بن عساكر: صحيح مسلم، في سنة أربع وستين وستمائة. وما علمته حدث.</w:t>
      </w:r>
    </w:p>
    <w:p/>
    <w:p>
      <w:pPr/>
      <w:r>
        <w:rPr/>
        <w:t xml:space="preserve">ووجدت بخط جدي أبي عبد الله الفاسي: أنه ولى الإمامة بعد أخيه أحمد، سنة إحدى وسبعين وستمائة. انتهى.</w:t>
      </w:r>
    </w:p>
    <w:p/>
    <w:p>
      <w:pPr/>
      <w:r>
        <w:rPr/>
        <w:t xml:space="preserve">وبلغني: أنه كان له أخ أكبر منه يسمى عمر؛ وكان أخوه عمر يطمع بالإمامة بعد</w:t>
      </w:r>
    </w:p>
    <w:p/>
    <w:p>
      <w:pPr/>
      <w:r>
        <w:rPr/>
        <w:t xml:space="preserve">أخيه أحمد؛ فلم يتم له قصد؛ لأن عمر أنزل أخاه أحمد في قبر أبيهما الضياء المالكي؛ فرأي عمر أباه الضياء جالسا في القبر؛ فتغير عقله لذلك تغيرا منعه من الإمامة؛ فتقدم فيها أخوه عبد الرحمن؛ فكان عمر إذا أفاق، يسأل عن الإمامة ومن يصلى بالناس. فيقال: أخوك عبد الرحمن، فينشد [من الكامل]:</w:t>
      </w:r>
    </w:p>
    <w:p/>
    <w:p>
      <w:pPr>
        <w:jc w:val="center"/>
      </w:pPr>
      <w:r>
        <w:rPr>
          <w:color w:val="ff0000"/>
        </w:rPr>
        <w:t xml:space="preserve">تصاهك عرج الحمير</w:t>
      </w:r>
      <w:r>
        <w:rPr>
          <w:color w:val="ff0000"/>
        </w:rPr>
        <w:t xml:space="preserve">      </w:t>
      </w:r>
      <w:r>
        <w:rPr>
          <w:color w:val="ff0000"/>
        </w:rPr>
        <w:t xml:space="preserve">فقلت من عدم السوابق</w:t>
      </w:r>
    </w:p>
    <w:p/>
    <w:p>
      <w:pPr>
        <w:jc w:val="center"/>
      </w:pPr>
      <w:r>
        <w:rPr>
          <w:color w:val="ff0000"/>
        </w:rPr>
        <w:t xml:space="preserve">خلت الرقاع من الرخاخ</w:t>
      </w:r>
      <w:r>
        <w:rPr>
          <w:color w:val="ff0000"/>
        </w:rPr>
        <w:t xml:space="preserve">      </w:t>
      </w:r>
      <w:r>
        <w:rPr>
          <w:color w:val="ff0000"/>
        </w:rPr>
        <w:t xml:space="preserve">فتفرزت فيها البياذق</w:t>
      </w:r>
    </w:p>
    <w:p/>
    <w:p>
      <w:pPr/>
      <w:r>
        <w:rPr/>
        <w:t xml:space="preserve">وذكر لي شيخنا القاضي جمال الدين بن ظهيرة: أنه توفى سنة ثنتى عشرة.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2026-08-05T17:18:26+03:00</dcterms:created>
  <dcterms:modified xsi:type="dcterms:W3CDTF">2026-08-05T17:18:26+03:00</dcterms:modified>
</cp:coreProperties>
</file>

<file path=docProps/custom.xml><?xml version="1.0" encoding="utf-8"?>
<Properties xmlns="http://schemas.openxmlformats.org/officeDocument/2006/custom-properties" xmlns:vt="http://schemas.openxmlformats.org/officeDocument/2006/docPropsVTypes"/>
</file>