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عمر بن الخطاب 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عمر بن الخطاب العدوي
</w:t>
      </w:r>
    </w:p>
    <w:p>
      <w:pPr/>
      <w:r>
        <w:rPr/>
        <w:t xml:space="preserve">عبد الرحمن بن عمر بن الخطاب العدوي: </w:t>
      </w:r>
    </w:p>
    <w:p/>
    <w:p>
      <w:pPr/>
      <w:r>
        <w:rPr/>
        <w:t xml:space="preserve">وهو عبد الرحمن الأصغر. ويقال له: المجبر؛ لأنه وقع وهو غلام، فتكسر، فأتى به إلى حفصة، فقيل لها: انظرى إلى أخيك المكسر، فقالت: ليس والله بالمكسر، ولكنه المجبر. هكذا ذكره العدوى وطائفة.</w:t>
      </w:r>
    </w:p>
    <w:p/>
    <w:p>
      <w:pPr/>
      <w:r>
        <w:rPr/>
        <w:t xml:space="preserve">وذكر العدوى، أنه مات وترك ابنا صغيرا أو حملا. فسمته حفصة: عبد الرحمن، ولقبته: المجبر، وقالت: لعل الله أن يجبر كسره.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2026-08-05T18:17:02+03:00</dcterms:created>
  <dcterms:modified xsi:type="dcterms:W3CDTF">2026-08-05T18:17:02+03:00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