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المعطي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المعطي
</w:t>
      </w:r>
    </w:p>
    <w:p>
      <w:pPr/>
      <w:r>
        <w:rPr/>
        <w:t xml:space="preserve">عبد الرحمن بن عبد المعطي: </w:t>
      </w:r>
    </w:p>
    <w:p/>
    <w:p>
      <w:pPr/>
      <w:r>
        <w:rPr/>
        <w:t xml:space="preserve">العطار بمكة. توفى في آخر شعبان سنة خمس وسبعين وستمائة، ببلاد ثقيف من وادى الطائف.</w:t>
      </w:r>
    </w:p>
    <w:p/>
    <w:p>
      <w:pPr/>
      <w:r>
        <w:rPr/>
        <w:t xml:space="preserve">كتبت هذه الترجمة، من تعاليق الميورقي، ولعله الأول.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2026-10-10T02:31:45+03:00</dcterms:created>
  <dcterms:modified xsi:type="dcterms:W3CDTF">2026-10-10T02:31:45+03:00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