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حسن بن محمد بن هارون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حسن بن محمد بن هارون القرشي
</w:t>
      </w:r>
    </w:p>
    <w:p>
      <w:pPr/>
      <w:r>
        <w:rPr/>
        <w:t xml:space="preserve">عبد الرحمن بن حسن بن محمد بن هارون القرشي: </w:t>
      </w:r>
    </w:p>
    <w:p/>
    <w:p>
      <w:pPr/>
      <w:r>
        <w:rPr/>
        <w:t xml:space="preserve">توفى سادس عشرى شعبان، سنة إحدى وستين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2026-10-10T02:33:13+03:00</dcterms:created>
  <dcterms:modified xsi:type="dcterms:W3CDTF">2026-10-10T02:33:13+03:00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