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علي الموغاني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علي الموغاني
</w:t>
      </w:r>
    </w:p>
    <w:p>
      <w:pPr/>
      <w:r>
        <w:rPr/>
        <w:t xml:space="preserve">عبد الحميد بن علي الموغاني: </w:t>
      </w:r>
    </w:p>
    <w:p/>
    <w:p>
      <w:pPr/>
      <w:r>
        <w:rPr/>
        <w:t xml:space="preserve">كان من أهل الخير والصلاح. صحب الشيخ أبا العباس المرسى مع صاحبيه: الشيخ نجم الدين الأصبهاني، ويحيى التونسي، وتوجهوا معا إلى مكة على صحراء عيذاب، وأقام هو ويحيى عند الشيخ نجم الدين بمكة مدة طويلة، واكتسبا منه مآثر جليلة، ثم</w:t>
      </w:r>
    </w:p>
    <w:p/>
    <w:p>
      <w:pPr/>
      <w:r>
        <w:rPr/>
        <w:t xml:space="preserve">توجها إلى المدينة وأقاما بها، ثم سافر الشيخ عبد الحميد منها بأولاده لقصد الإعانة عليهم، فأدركه الأجل في سنة سبع وعشرين وسبعمائة بقطيا، من طريق مصر.</w:t>
      </w:r>
    </w:p>
    <w:p/>
    <w:p>
      <w:pPr/>
      <w:r>
        <w:rPr/>
        <w:t xml:space="preserve">ذكره ابن فرحون في كتابه «نصيحة المشاور».</w:t>
      </w:r>
    </w:p>
    <w:p/>
    <w:p>
      <w:pPr/>
      <w:r>
        <w:rPr/>
        <w:t xml:space="preserve">وذكره شيخنا القاضي مجد الدين الشيرازي، وذكر أن الصواب في نسبه: الموقانى قال: وهي قرية بأذربيجان.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2026-08-05T19:12:36+03:00</dcterms:created>
  <dcterms:modified xsi:type="dcterms:W3CDTF">2026-08-05T19:12:36+03:00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