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المعروف بالشريطى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المعروف بالشريطى الدمشقي
</w:t>
      </w:r>
    </w:p>
    <w:p>
      <w:pPr/>
      <w:r>
        <w:rPr/>
        <w:t xml:space="preserve">عبد الله، المعروف بالشريطى الدمشقي: </w:t>
      </w:r>
    </w:p>
    <w:p/>
    <w:p>
      <w:pPr/>
      <w:r>
        <w:rPr/>
        <w:t xml:space="preserve">كان ذا ملاءة وافرة. تردد إلى مكة مرات للتجارة، فأدركه الأجل بها في حادي عشر المحرم سنة ست وثمانمائة،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2026-08-05T22:15:47+03:00</dcterms:created>
  <dcterms:modified xsi:type="dcterms:W3CDTF">2026-08-05T22:15:47+03:00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