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علي بن عثمان الأصبهاني الأصل المكي يلقب بالعفيف بن الجمال ويعرف بالعجمي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علي بن عثمان الأصبهاني الأصل المكي يلقب بالعفيف بن الجمال ويعرف بالعجمي
</w:t>
      </w:r>
    </w:p>
    <w:p>
      <w:pPr/>
      <w:r>
        <w:rPr/>
        <w:t xml:space="preserve">عبد الله بن محمد بن علي بن عثمان الأصبهاني الأصل المكي، يلقب بالعفيف بن الجمال، ويعرف بالعجمي: </w:t>
      </w:r>
    </w:p>
    <w:p/>
    <w:p>
      <w:pPr/>
      <w:r>
        <w:rPr/>
        <w:t xml:space="preserve">ذكر لي بعض أصحابنا المحدثين: أنه سمع شيئا من صحيح ابن حبان، على الجمال محمد بن أحمد بن عبد المعطى المكي. وما علمته حدث.</w:t>
      </w:r>
    </w:p>
    <w:p/>
    <w:p>
      <w:pPr/>
      <w:r>
        <w:rPr/>
        <w:t xml:space="preserve">وقد صحب بمكة واليمن، جماعة من الصالحين، ورافقهم، منهم: الشيخ أحمد الحرضى، بأبيات حسين باليمن ونواحيها، وأصحابه.</w:t>
      </w:r>
    </w:p>
    <w:p/>
    <w:p>
      <w:pPr/>
      <w:r>
        <w:rPr/>
        <w:t xml:space="preserve">وكان يذاكر بكثير من حكايات الصالحين، وبمسائل من الفقه، وعانى التجارة، فكان قليل الحظ فيها، وفيه مروءة وإكرام لمن يفد إلى الهدة - هدة بنى جابر - من أعمال مكة المشرفة.</w:t>
      </w:r>
    </w:p>
    <w:p/>
    <w:p>
      <w:pPr/>
      <w:r>
        <w:rPr/>
        <w:t xml:space="preserve">وكان له ملك بالجميزة منها، ويقيم به في الصيف كثيرا.</w:t>
      </w:r>
    </w:p>
    <w:p/>
    <w:p>
      <w:pPr/>
      <w:r>
        <w:rPr/>
        <w:t xml:space="preserve">وتوفى في عصر يوم الخميس سابع عشر جمادى الأولى سنة سبع وعشرين وثمانمائة بمكة، ودفن بالمعلاة بكرة يوم الجمعة.</w:t>
      </w:r>
    </w:p>
    <w:p/>
    <w:p>
      <w:pPr/>
      <w:r>
        <w:rPr/>
        <w:t xml:space="preserve">ومولده - ظنا - في سنة ثلاث وستين وسبعمائة، أو في التي قبلها، أو في التي بعدها.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2026-08-05T17:37:33+03:00</dcterms:created>
  <dcterms:modified xsi:type="dcterms:W3CDTF">2026-08-05T17:37:33+03:00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