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سليمان عفيف الدين أبو محمد المكي المعروف بالنشاوري
</w:t>
      </w:r>
    </w:p>
    <w:p>
      <w:pPr>
        <w:jc w:val="start"/>
        <w:bidi/>
      </w:pPr>
      <w:r>
        <w:rPr>
          <w:rFonts w:ascii="arial" w:hAnsi="arial" w:eastAsia="arial" w:cs="arial"/>
          <w:sz w:val="28"/>
          <w:szCs w:val="28"/>
          <w:b w:val="1"/>
          <w:bCs w:val="1"/>
          <w:rtl/>
        </w:rPr>
        <w:t xml:space="preserve">عبد الله بن محمد بن سليمان عفيف الدين أبو محمد المكي المعروف بالنشاوري
</w:t>
      </w:r>
    </w:p>
    <w:p>
      <w:pPr/>
      <w:r>
        <w:rPr/>
        <w:t xml:space="preserve">عبد الله بن محمد بن سليمان، عفيف الدين، أبو محمد المكي، المعروف بالنشاوري: </w:t>
      </w:r>
    </w:p>
    <w:p/>
    <w:p>
      <w:pPr/>
      <w:r>
        <w:rPr/>
        <w:t xml:space="preserve">وجدت بخطه أنه ولد سنة خمس وسبعمائة بمكة، وذكر لي من أعتمده من أصحابنا، أنه سمعه يقول: أخبر بأنه ولد في السنة التي توفى فيها أبو نمى صاحب مكة، وهي سنة إحدى وسبعمائة، إلا أنه يكتب مولده في سنة خمس وسبعمائة احتياطا.</w:t>
      </w:r>
    </w:p>
    <w:p/>
    <w:p>
      <w:pPr/>
      <w:r>
        <w:rPr/>
        <w:t xml:space="preserve">أجاز له في سنة ثلاث عشرة: الدشتى، والقاضي سليمان، والمطعم، وابن مكتوم، وابن عبد الدائم، وابن سعد، وابن الشيرازي، وابن النشو، وابن مشرف، والقاسم بن عساكر، والحجاز، ووريرة، وخلق من دمشق، باستدعاء البرزالي، وابن خليل.</w:t>
      </w:r>
    </w:p>
    <w:p/>
    <w:p>
      <w:pPr/>
      <w:r>
        <w:rPr/>
        <w:t xml:space="preserve">وسمع من الرضى الطبري: الكتب الستة، خلا سنن ابن ماجة، والثقفيات، والأربعين الثقفية، والأربعين البلدانية للسلفي، وجزء ابن نجيد، وعلى شمس الدين محمد بن عبد الله القاهرى، المعروف بابن شاهد القيمة كتاب «فضل الصلاة» لإسماعيل القاضي.</w:t>
      </w:r>
    </w:p>
    <w:p/>
    <w:p>
      <w:pPr/>
      <w:r>
        <w:rPr/>
        <w:t xml:space="preserve">وحدث بمكة كثيرا، وبالقاهرة أيضا، سمع منه شيخنا ابن سكر، قبل الستين وسبعمائة، وسمع منه جماعة من أعيان شيوخنا، وسمعت منه شيئا من سنن النسائي عن الرضى الطبري، إجازة في سنة تسع وثمانين وسبعمائة، بعد أن حصل له تغير قليل، لكنه</w:t>
      </w:r>
    </w:p>
    <w:p/>
    <w:p>
      <w:pPr/>
      <w:r>
        <w:rPr/>
        <w:t xml:space="preserve">أجاز لي مروياته غير مرة. وكان حسن الطريقة بأخرة.</w:t>
      </w:r>
    </w:p>
    <w:p/>
    <w:p>
      <w:pPr/>
      <w:r>
        <w:rPr/>
        <w:t xml:space="preserve">توفى في أول العشر الأول من ذي الحجة، سنة تسعين وسبعمائة بمكة، ودفن بالمعلاة، وكانت وفاته في اليوم الأول من ذي الحجة أو الثاني - فيما أظن - وهو خاتمة أصحاب الرضى الطبري بالسماع.</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2026-10-10T03:33:01+03:00</dcterms:created>
  <dcterms:modified xsi:type="dcterms:W3CDTF">2026-10-10T03:33:01+03:00</dcterms:modified>
</cp:coreProperties>
</file>

<file path=docProps/custom.xml><?xml version="1.0" encoding="utf-8"?>
<Properties xmlns="http://schemas.openxmlformats.org/officeDocument/2006/custom-properties" xmlns:vt="http://schemas.openxmlformats.org/officeDocument/2006/docPropsVTypes"/>
</file>