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عبد الله محمد بن الرضى محمد بن أبي بكر ابن خليل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عبد الله محمد بن الرضى محمد بن أبي بكر ابن خليل العسقلاني المكي
</w:t>
      </w:r>
    </w:p>
    <w:p>
      <w:pPr/>
      <w:r>
        <w:rPr/>
        <w:t xml:space="preserve">عبد الله بن محمد بن أبي عبد الله محمد بن الرضى محمد بن أبي بكر ابن خليل العسقلاني المكي: </w:t>
      </w:r>
    </w:p>
    <w:p/>
    <w:p>
      <w:pPr/>
      <w:r>
        <w:rPr/>
        <w:t xml:space="preserve">سمع من القاضي تقي الدين الحرازي: نحو النصف الأول من ثمانين الآجرى، وأجاز له في سنة ست وثلاثين وسبعمائة عيسى الحجي، والزين الطبري، والآقشهرى، والجمال المطري، وخالص البهائى، وجماعة. وما علمته حدث.</w:t>
      </w:r>
    </w:p>
    <w:p/>
    <w:p>
      <w:pPr/>
      <w:r>
        <w:rPr/>
        <w:t xml:space="preserve">وكان صالحا، مواظبا على حضور الجماعة، كثير الطواف، وله أوراد يداوم عليها.</w:t>
      </w:r>
    </w:p>
    <w:p/>
    <w:p>
      <w:pPr/>
      <w:r>
        <w:rPr/>
        <w:t xml:space="preserve">وكان سكن وادى مر مدة طويلة، ثم انتقل إلى مكة، وأقام بها حتى مات، في شهر ربيع الآخر سنة خمس وثمانمائة بمكة. ودفن بالمعلاة، وقد بلغ السبعين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2026-10-10T03:33:10+03:00</dcterms:created>
  <dcterms:modified xsi:type="dcterms:W3CDTF">2026-10-10T03:33:10+03:00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