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أحمد بن عبد الله بن محمد بن عبد المعطى الأنصاري الخزرجي المكي
</w:t>
      </w:r>
    </w:p>
    <w:p>
      <w:pPr>
        <w:jc w:val="start"/>
        <w:bidi/>
      </w:pPr>
      <w:r>
        <w:rPr>
          <w:rFonts w:ascii="arial" w:hAnsi="arial" w:eastAsia="arial" w:cs="arial"/>
          <w:sz w:val="28"/>
          <w:szCs w:val="28"/>
          <w:b w:val="1"/>
          <w:bCs w:val="1"/>
          <w:rtl/>
        </w:rPr>
        <w:t xml:space="preserve">عبد الله بن محمد بن أحمد بن عبد الله بن محمد بن عبد المعطى الأنصاري الخزرجي المكي
</w:t>
      </w:r>
    </w:p>
    <w:p>
      <w:pPr/>
      <w:r>
        <w:rPr/>
        <w:t xml:space="preserve">عبد الله بن محمد بن أحمد بن عبد الله بن محمد بن عبد المعطى الأنصاري الخزرجي المكي: </w:t>
      </w:r>
    </w:p>
    <w:p/>
    <w:p>
      <w:pPr/>
      <w:r>
        <w:rPr/>
        <w:t xml:space="preserve">سمع [ ...... ] وسكن اليمن مدة سنين، ثم عاد إلى مكة، وأقام بها. ثم عاد إلى اليمن. وبه توفى في أوائل سنة ثلاث وثمانمائة. وقد بلغ الخمسين أو جاوزها فيما أظن، وهو أخو قطب الدين محمد السابق، ويعرف والدهما بابن الصفي؛ لأنه ابن بنت الصفي الطبري.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2026-08-05T17:35:56+03:00</dcterms:created>
  <dcterms:modified xsi:type="dcterms:W3CDTF">2026-08-05T17:35:56+03:00</dcterms:modified>
</cp:coreProperties>
</file>

<file path=docProps/custom.xml><?xml version="1.0" encoding="utf-8"?>
<Properties xmlns="http://schemas.openxmlformats.org/officeDocument/2006/custom-properties" xmlns:vt="http://schemas.openxmlformats.org/officeDocument/2006/docPropsVTypes"/>
</file>