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قنبل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قنبل
</w:t>
      </w:r>
    </w:p>
    <w:p>
      <w:pPr/>
      <w:r>
        <w:rPr/>
        <w:t xml:space="preserve">عبد الله بن قنبل: </w:t>
      </w:r>
    </w:p>
    <w:p/>
    <w:p>
      <w:pPr/>
      <w:r>
        <w:rPr/>
        <w:t xml:space="preserve">مفتي مكة، ذكره الفاكهي في فقهاء مكة، فقال: ثم مات، فكان مفتيهم، يوسف ابن محمد العطار، وعبد الله بن قنبل، وأحمد بن زكريا بن أبي مسرة. انتهى.</w:t>
      </w:r>
    </w:p>
    <w:p/>
    <w:p>
      <w:pPr/>
      <w:r>
        <w:rPr/>
        <w:t xml:space="preserve">وما عرفت نسب المذكور، ولا شيئا من حاله.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2026-10-10T04:21:21+03:00</dcterms:created>
  <dcterms:modified xsi:type="dcterms:W3CDTF">2026-10-10T04:21:21+03:00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