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عبد الله بن عمر بن مسعود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عبد الله بن عمر بن مسعود العمري المكي
</w:t>
      </w:r>
    </w:p>
    <w:p>
      <w:pPr/>
      <w:r>
        <w:rPr/>
        <w:t xml:space="preserve">عبد الله بن عمر بن عبد الله بن عمر بن مسعود العمري المكي: </w:t>
      </w:r>
    </w:p>
    <w:p/>
    <w:p>
      <w:pPr/>
      <w:r>
        <w:rPr/>
        <w:t xml:space="preserve">كان من أعيان القواد المعروفين بالعمرة. توفى سنة ثلاث وثمانمائة فيما أظن.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2026-08-05T18:18:19+03:00</dcterms:created>
  <dcterms:modified xsi:type="dcterms:W3CDTF">2026-08-05T18:18:19+03:00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