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سعد الله بن عبد الكافي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سعد الله بن عبد الكافي المصري
</w:t>
      </w:r>
    </w:p>
    <w:p>
      <w:pPr/>
      <w:r>
        <w:rPr/>
        <w:t xml:space="preserve">عبد الله بن سعد الله بن عبد الكافي المصري: </w:t>
      </w:r>
    </w:p>
    <w:p/>
    <w:p>
      <w:pPr/>
      <w:r>
        <w:rPr/>
        <w:t xml:space="preserve">نزيل مكة، المعروف بالشيخ عبيد الحرفوش، هكذا أملى على نسبه ولده على. كان ممن يشار إليه بالصلاح بمكة، ويقال: إنه أخبر بوقعة الإسكندرية في وقتها، وكانت في أوائل شهر المحرم سنة سبع وستين وسبعمائة. هجمتها الفرنج، وقتلوا وأسروا ونهبوا من فيها.</w:t>
      </w:r>
    </w:p>
    <w:p/>
    <w:p>
      <w:pPr/>
      <w:r>
        <w:rPr/>
        <w:t xml:space="preserve">وأخبرني بعض الناس: أنه قدم إلى مكة مع شيخنا القاضي عز الدين الطيبى، في موسم سنة إحدى وتسعين، بنية المجاورة بمكة في العام القابل، فاجتمع بالشيخ عبيد الحرفوش، وذكر له ذلك، فقال له: يا أخى، ما فيها إقامة. ثم أردف هذا الكلام بقوله: ما عليها مقيم. انتهى.</w:t>
      </w:r>
    </w:p>
    <w:p/>
    <w:p>
      <w:pPr/>
      <w:r>
        <w:rPr/>
        <w:t xml:space="preserve">فانثنى عزم الطيبى عن المجاورة، واكترى، ورجع إلى القاهرة. وكانت تبدو منه كلمات فاحشة على طريقة الحرافيش بمصر، تؤدى إلى زندقة. نسأل الله لنا وله المغفرة.</w:t>
      </w:r>
    </w:p>
    <w:p/>
    <w:p>
      <w:pPr/>
      <w:r>
        <w:rPr/>
        <w:t xml:space="preserve">وكان جاور بمكة أزيد من ثلاثين سنة - على ما بلغني - وبها مات في المحرم سنة إحدى وثمانمائة، ودفن بالمعلاة بقرب السور، وقد بلغ الستين أو جاوزها.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2026-08-05T18:17:39+03:00</dcterms:created>
  <dcterms:modified xsi:type="dcterms:W3CDTF">2026-08-05T18:17:39+03:00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