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جعفر بن محمد بن هارون بن محمد بن عبد الله بن محمد بن علي بن عبد الله بن عباس أبو أحمد
</w:t>
      </w:r>
    </w:p>
    <w:p>
      <w:pPr>
        <w:jc w:val="start"/>
        <w:bidi/>
      </w:pPr>
      <w:r>
        <w:rPr>
          <w:rFonts w:ascii="arial" w:hAnsi="arial" w:eastAsia="arial" w:cs="arial"/>
          <w:sz w:val="28"/>
          <w:szCs w:val="28"/>
          <w:b w:val="1"/>
          <w:bCs w:val="1"/>
          <w:rtl/>
        </w:rPr>
        <w:t xml:space="preserve">طلحة بن جعفر بن محمد بن هارون بن محمد بن عبد الله بن محمد بن علي بن عبد الله بن عباس أبو أحمد
</w:t>
      </w:r>
    </w:p>
    <w:p>
      <w:pPr/>
      <w:r>
        <w:rPr/>
        <w:t xml:space="preserve">طلحة بن جعفر بن محمد بن هارون بن محمد بن عبد الله بن محمد بن علي بن عبد الله بن عباس، أبو أحمد المعروف بالموفق بن المتوكل بن المعتصم بن الرشيد بن المهدى بن المنصور: </w:t>
      </w:r>
    </w:p>
    <w:p/>
    <w:p>
      <w:pPr/>
      <w:r>
        <w:rPr/>
        <w:t xml:space="preserve">أمير الحرمين، عقد له عليهما أخوه المعتمد في صفر سنة سبع وخمسين ومائتين، كما ذكر ابن جرير الطبري، وذكر أنه عقد له مع ذلك على طريق مكة والكوفة واليمن، ثم عقد له في رمضان على بغداد والسواد وواسط، وكور دجلة والبصرة والأهواز وفارس، وذكر أن في ربيع الأول سنة ثمان وستين، عقد له أخوه المعتمد أيضا على ديار مصر وقنسرين والعواصم. انتهى.</w:t>
      </w:r>
    </w:p>
    <w:p/>
    <w:p>
      <w:pPr/>
      <w:r>
        <w:rPr/>
        <w:t xml:space="preserve">ثم خلعه أخوه المعتمد ولى عهده، ومن ذلك فكان المعتمد مقهورا مع الموفق.</w:t>
      </w:r>
    </w:p>
    <w:p/>
    <w:p>
      <w:pPr/>
      <w:r>
        <w:rPr/>
        <w:t xml:space="preserve">قال الذهبي: وكان ملكا مطاعا وبطلا شجاعا ذا بأس وأيد ورأي وحزم، حارب الزنج حتى أبادهم وقتل طاغيتهم، وكان جميع أمر الجيوش إليه، وكان محببا إلى الخلق، وكان بعض الأعيان يشبه الموفق بالمنصور، في حزمه ودهائه ورأيه، وجميع الخلفاء من بعد المعتمد إلى اليوم من ذريته.</w:t>
      </w:r>
    </w:p>
    <w:p/>
    <w:p>
      <w:pPr/>
      <w:r>
        <w:rPr/>
        <w:t xml:space="preserve">توفى في صفر سنة ثمان وسبعين ومائتين، وله تسع وأربعون سنة، وكان اعتراه نقرس برح به، وأصاب رجله داء الفيل.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2026-08-05T17:36:43+03:00</dcterms:created>
  <dcterms:modified xsi:type="dcterms:W3CDTF">2026-08-05T17:36:43+03:00</dcterms:modified>
</cp:coreProperties>
</file>

<file path=docProps/custom.xml><?xml version="1.0" encoding="utf-8"?>
<Properties xmlns="http://schemas.openxmlformats.org/officeDocument/2006/custom-properties" xmlns:vt="http://schemas.openxmlformats.org/officeDocument/2006/docPropsVTypes"/>
</file>