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صبيح
</w:t>
      </w:r>
    </w:p>
    <w:p>
      <w:pPr>
        <w:jc w:val="start"/>
        <w:bidi/>
      </w:pPr>
      <w:r>
        <w:rPr>
          <w:rFonts w:ascii="arial" w:hAnsi="arial" w:eastAsia="arial" w:cs="arial"/>
          <w:sz w:val="28"/>
          <w:szCs w:val="28"/>
          <w:b w:val="1"/>
          <w:bCs w:val="1"/>
          <w:rtl/>
        </w:rPr>
        <w:t xml:space="preserve">صبيح
</w:t>
      </w:r>
    </w:p>
    <w:p>
      <w:pPr/>
      <w:r>
        <w:rPr/>
        <w:t xml:space="preserve">صبيح: </w:t>
      </w:r>
    </w:p>
    <w:p/>
    <w:p>
      <w:pPr/>
      <w:r>
        <w:rPr/>
        <w:t xml:space="preserve">مولى السلطان أبي السداد يحيى بن أبي السداد الموفق الثغرى الإسلأمي توفى في يوم الاثنين ثالث عشر ذي الحجة، سنة تسع وثمانين وخمسمائة، ودفن بالمعلاة، ومن حجر قبره كتبت هذه الترجمة، وضبط فيه الثغري: بالتاء المثلثة والغين المعجمة.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2026-10-10T06:15:49+03:00</dcterms:created>
  <dcterms:modified xsi:type="dcterms:W3CDTF">2026-10-10T06:15:49+03:00</dcterms:modified>
</cp:coreProperties>
</file>

<file path=docProps/custom.xml><?xml version="1.0" encoding="utf-8"?>
<Properties xmlns="http://schemas.openxmlformats.org/officeDocument/2006/custom-properties" xmlns:vt="http://schemas.openxmlformats.org/officeDocument/2006/docPropsVTypes"/>
</file>