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شميلة بن محمد بن حازم بن شميلة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شميلة بن محمد بن حازم بن شميلة بن أبي نمى الحسني المكي
</w:t>
      </w:r>
    </w:p>
    <w:p>
      <w:pPr/>
      <w:r>
        <w:rPr/>
        <w:t xml:space="preserve">شميلة بن محمد بن حازم بن شميلة بن أبي نمى الحسني المكي: </w:t>
      </w:r>
    </w:p>
    <w:p/>
    <w:p>
      <w:pPr/>
      <w:r>
        <w:rPr/>
        <w:t xml:space="preserve">كان من أعيان الأشراف آل أبي نمى، مرعيا عند أمراء مكة لشجاعته، دخل مصر في دولة الظاهر، واليمن في دولة الناصر بن الأشرف، ونال منه بعض دنيا.</w:t>
      </w:r>
    </w:p>
    <w:p/>
    <w:p>
      <w:pPr/>
      <w:r>
        <w:rPr/>
        <w:t xml:space="preserve">توفى في المحرم سنة تسع عشرة وثمانمائة بمكة ودفن بمكة ودفن بالمعلاة، وهو في عشر الستين ظنا: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2026-08-05T17:16:37+03:00</dcterms:created>
  <dcterms:modified xsi:type="dcterms:W3CDTF">2026-08-05T17:16:37+03:00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