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شعيب بن يحيى بن أحمد بن محفوظ بن عطية التميمي القيروانى الإسكندري
</w:t>
      </w:r>
    </w:p>
    <w:p>
      <w:pPr>
        <w:jc w:val="start"/>
        <w:bidi/>
      </w:pPr>
      <w:r>
        <w:rPr>
          <w:rFonts w:ascii="arial" w:hAnsi="arial" w:eastAsia="arial" w:cs="arial"/>
          <w:sz w:val="28"/>
          <w:szCs w:val="28"/>
          <w:b w:val="1"/>
          <w:bCs w:val="1"/>
          <w:rtl/>
        </w:rPr>
        <w:t xml:space="preserve">شعيب بن يحيى بن أحمد بن محفوظ بن عطية التميمي القيروانى الإسكندري
</w:t>
      </w:r>
    </w:p>
    <w:p>
      <w:pPr/>
      <w:r>
        <w:rPr/>
        <w:t xml:space="preserve">شعيب بن يحيى بن أحمد بن محفوظ بن عطية التميمي القيروانى الإسكندري: </w:t>
      </w:r>
    </w:p>
    <w:p/>
    <w:p>
      <w:pPr/>
      <w:r>
        <w:rPr/>
        <w:t xml:space="preserve">نزيل مكة. يكنى أبا مدين بن أبي الحسن، ويعرف بالزعفراني التاجر. ولد في يوم السبت سادس عشر شوال، سنة خمس وستين وخمسمائة بالإسكندرية، وسمع بها من الحافظ أبي طاهر السلفي: الأربعين الثقفية، والأربعين البلدانية له، وحدث بهما.</w:t>
      </w:r>
    </w:p>
    <w:p/>
    <w:p>
      <w:pPr/>
      <w:r>
        <w:rPr/>
        <w:t xml:space="preserve">سمع منه جماعة من الأعيان، منهم: ابن الحاجب الأميني، وذكره في معجمه ومات قبله، وقال: شيخ بشوش الوجه كيس الأخلاق.</w:t>
      </w:r>
    </w:p>
    <w:p/>
    <w:p>
      <w:pPr/>
      <w:r>
        <w:rPr/>
        <w:t xml:space="preserve">وذكره الرشيد العطار، وقال بعد أن خرج عنه حديثا في مشيخته: شيخنا أبو مدين هذا، من أهل الإسكندرية، من أعيان التجار ذوى اليسار، ثم قال: كان معروفا بالبر والصدقة، وله وقف بالإسكندرية، وقفه على الفقراء، وجاور بمكة سنين في آخر عمره، إلى أن توفى بها، وذكر أنه توفى في آخر سنة خمس وأربعين وستمائة. انتهى.</w:t>
      </w:r>
    </w:p>
    <w:p/>
    <w:p>
      <w:pPr/>
      <w:r>
        <w:rPr/>
        <w:t xml:space="preserve">ونقلت من حجر قبره بالمعلاة، وهو بقرب قبر ابن مطرف، أنه توفى يوم السبت الثالث والعشرين من ذي القعدة سنة خمس وأربعين، وكذا أرخ وفاته الدمياطي في معجمه، إلا أنه قال: لسبع بقين من ذي القعدة، وقد سمع منه بالحرمين.</w:t>
      </w:r>
    </w:p>
    <w:p/>
    <w:p>
      <w:pPr/>
      <w:r>
        <w:rPr/>
        <w:t xml:space="preserve">ونقلت من خط الشريف أبي القاسم الحسيني في وفياته: أنه توفى في ليلة ثالث عشرى ذي القعدة، وهذا يخالف ما سبق في وقت الوفاة، لأنه صريح في أنها كانت ليلا، وأكثر من هذا مخالفة، أنى وجدت بخط أحمد بن أيبك الدمياطي، في وفيات الشريف أبي القاسم الحسيني، أن الزكى المنذرى، ذكر أنه توفى في أواخر ذي القعدة، أو أوائل ذي الحجة. والله أعلم.</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2026-10-10T06:21:58+03:00</dcterms:created>
  <dcterms:modified xsi:type="dcterms:W3CDTF">2026-10-10T06:21:58+03:00</dcterms:modified>
</cp:coreProperties>
</file>

<file path=docProps/custom.xml><?xml version="1.0" encoding="utf-8"?>
<Properties xmlns="http://schemas.openxmlformats.org/officeDocument/2006/custom-properties" xmlns:vt="http://schemas.openxmlformats.org/officeDocument/2006/docPropsVTypes"/>
</file>