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سنان بن راجح بن محمد بن عبد الله بن عمر بن مسعود العمري
</w:t>
      </w:r>
    </w:p>
    <w:p>
      <w:pPr>
        <w:jc w:val="start"/>
        <w:bidi/>
      </w:pPr>
      <w:r>
        <w:rPr>
          <w:rFonts w:ascii="arial" w:hAnsi="arial" w:eastAsia="arial" w:cs="arial"/>
          <w:sz w:val="28"/>
          <w:szCs w:val="28"/>
          <w:b w:val="1"/>
          <w:bCs w:val="1"/>
          <w:rtl/>
        </w:rPr>
        <w:t xml:space="preserve">سنان بن راجح بن محمد بن عبد الله بن عمر بن مسعود العمري
</w:t>
      </w:r>
    </w:p>
    <w:p>
      <w:pPr/>
      <w:r>
        <w:rPr/>
        <w:t xml:space="preserve">سنان بن راجح بن محمد بن عبد الله بن عمر بن مسعود العمري: </w:t>
      </w:r>
    </w:p>
    <w:p/>
    <w:p>
      <w:pPr/>
      <w:r>
        <w:rPr/>
        <w:t xml:space="preserve">كان من أعيان القواد المعروفين بالعمرة. حضر الحرب الذي كان بين أميرى مكة السيد حسن بن عجلان، وابن أخيه رميثة بن محمد، في الخامس والعشرين من شوال، سنة تسع عشرة وثمانمائة بالمعلاة، وأصابه جرح في ذلك اليوم من بعض الأشراف، تعلل به حتى مات، في ذي القعدة من سنة تسع عشرة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2026-08-05T15:08:08+03:00</dcterms:created>
  <dcterms:modified xsi:type="dcterms:W3CDTF">2026-08-05T15:08:08+03:00</dcterms:modified>
</cp:coreProperties>
</file>

<file path=docProps/custom.xml><?xml version="1.0" encoding="utf-8"?>
<Properties xmlns="http://schemas.openxmlformats.org/officeDocument/2006/custom-properties" xmlns:vt="http://schemas.openxmlformats.org/officeDocument/2006/docPropsVTypes"/>
</file>