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بن يحيى بن محمد بن عبيد بن حمزة بن بركات الشيبي الحجبي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بن يحيى بن محمد بن عبيد بن حمزة بن بركات الشيبي الحجبي
</w:t>
      </w:r>
    </w:p>
    <w:p>
      <w:pPr/>
      <w:r>
        <w:rPr/>
        <w:t xml:space="preserve">سليمان بن محمد بن يحيى بن محمد بن عبيد بن حمزة بن بركات الشيبي الحجبي: </w:t>
      </w:r>
    </w:p>
    <w:p/>
    <w:p>
      <w:pPr/>
      <w:r>
        <w:rPr/>
        <w:t xml:space="preserve">توفى يوم الأحد رابع ربيع الأول، سنة خمس وثمانين وخمسمائة بمكة، ودفن بالمعلاة. لخصت هذه الترجمة من حجر قبره.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2026-10-10T06:20:36+03:00</dcterms:created>
  <dcterms:modified xsi:type="dcterms:W3CDTF">2026-10-10T06:20:36+03:00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