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العاص بن هشام بن المغيرة المخزومي جد عكرمة بن خالد إن 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العاص بن هشام بن المغيرة المخزومي جد عكرمة بن خالد إن صح
</w:t>
      </w:r>
    </w:p>
    <w:p>
      <w:pPr/>
      <w:r>
        <w:rPr/>
        <w:t xml:space="preserve">سعيد بن العاص بن هشام بن المغيرة المخزومي، جد عكرمة بن خالد، إن صح: </w:t>
      </w:r>
    </w:p>
    <w:p/>
    <w:p>
      <w:pPr/>
      <w:r>
        <w:rPr/>
        <w:t xml:space="preserve">وفى معجم الطبراني: حدثنا مطين قال: حدثنا شيبان قال: حدثنا حماد بن سلمة، عن عكرمة بن خالد، عن أبيه عن جده: أن رسول الله صلى الله عليه وسلم قال: «إذا وقع الطاعون» لكن سها الطبراني، فأورده في الحاء، ذكره هكذا الذهبي.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2026-10-10T07:24:03+03:00</dcterms:created>
  <dcterms:modified xsi:type="dcterms:W3CDTF">2026-10-10T07:24:03+03:00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