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المكي وليس بالخياط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المكي وليس بالخياط
</w:t>
      </w:r>
    </w:p>
    <w:p>
      <w:pPr/>
      <w:r>
        <w:rPr/>
        <w:t xml:space="preserve">سالم المكي، وليس بالخياط: </w:t>
      </w:r>
    </w:p>
    <w:p/>
    <w:p>
      <w:pPr/>
      <w:r>
        <w:rPr/>
        <w:t xml:space="preserve">روى عن موسى بن عبد الله بن قيس الأشعرى، وعن أعرابي له صحبة. روى عنه محمد بن إسحاق بن يسار.</w:t>
      </w:r>
    </w:p>
    <w:p/>
    <w:p>
      <w:pPr/>
      <w:r>
        <w:rPr/>
        <w:t xml:space="preserve">روى له أبو داود حديثا واحدا، وقد وقع لنا عاليا. هكذا ذكره المزي في التهذيب، وساق له حديثا في النهى عن بيع الحاضر للباد.</w:t>
      </w:r>
    </w:p>
    <w:p/>
    <w:p>
      <w:pPr/>
      <w:r>
        <w:rPr/>
        <w:t xml:space="preserve">وقال الحافظ ابن حجر في ترجمته: قال المزي: خلطه صاحب الكمال بسالم الخياط، وهو وهم. وأما هذا فيحتمل أن يكون سالم بن شوال. انتهى. ولم أر هذا الكلام في تهذيب الكمال.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