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خضر بن محمد بن علي الإربلى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خضر بن محمد بن علي الإربلى الصوفي
</w:t>
      </w:r>
    </w:p>
    <w:p>
      <w:pPr/>
      <w:r>
        <w:rPr/>
        <w:t xml:space="preserve">خضر بن محمد بن علي الإربلى الصوفي: </w:t>
      </w:r>
    </w:p>
    <w:p/>
    <w:p>
      <w:pPr/>
      <w:r>
        <w:rPr/>
        <w:t xml:space="preserve">نزيل مكة، وشيخ رباط السدرة بها. سمع من الفخر بن البخاري، ومن ابن مؤمن الصوري: جزء عمر بن زرارة وغيرهم. وحدث، وصحب العز الفاروقى، وفارقه من مكة في سنة اثنتين وتسعين وستمائة، وجاور بها إلى أن مات في سنة ثلاثين وسبعمائة، وكان رجلا مباركا.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2026-08-05T16:07:31+03:00</dcterms:created>
  <dcterms:modified xsi:type="dcterms:W3CDTF">2026-08-05T16:07:31+03:00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