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خشيعة المكي الزباع
</w:t>
      </w:r>
    </w:p>
    <w:p>
      <w:pPr>
        <w:jc w:val="start"/>
        <w:bidi/>
      </w:pPr>
      <w:r>
        <w:rPr>
          <w:rFonts w:ascii="arial" w:hAnsi="arial" w:eastAsia="arial" w:cs="arial"/>
          <w:sz w:val="28"/>
          <w:szCs w:val="28"/>
          <w:b w:val="1"/>
          <w:bCs w:val="1"/>
          <w:rtl/>
        </w:rPr>
        <w:t xml:space="preserve">خشيعة المكي الزباع
</w:t>
      </w:r>
    </w:p>
    <w:p>
      <w:pPr/>
      <w:r>
        <w:rPr/>
        <w:t xml:space="preserve">خشيعة المكي الزباع: </w:t>
      </w:r>
    </w:p>
    <w:p/>
    <w:p>
      <w:pPr/>
      <w:r>
        <w:rPr/>
        <w:t xml:space="preserve">بزاى معجمة وباء موحدة وألف ثم عين مهملة، من القواد المعروفين بالزبابعة. قتل بمكة في رمضان سنة ست وثلاثين وسبعمائة، مع ابن عمه واصل بن عيسى الزباع وزير رميثة، وكانا في خدمته حين هجم مكة في هذا التاريخ المذكور، وكان المحارب لهم بمكة، عطيفة بن أبي نمى وجماعته.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2026-10-10T09:04:59+03:00</dcterms:created>
  <dcterms:modified xsi:type="dcterms:W3CDTF">2026-10-10T09:04:59+03:00</dcterms:modified>
</cp:coreProperties>
</file>

<file path=docProps/custom.xml><?xml version="1.0" encoding="utf-8"?>
<Properties xmlns="http://schemas.openxmlformats.org/officeDocument/2006/custom-properties" xmlns:vt="http://schemas.openxmlformats.org/officeDocument/2006/docPropsVTypes"/>
</file>