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حناش بن راجح بن عبد الكريم بن أبي سعد حسن بن علي ابن قتادة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حناش بن راجح بن عبد الكريم بن أبي سعد حسن بن علي ابن قتادة الحسني المكي
</w:t>
      </w:r>
    </w:p>
    <w:p>
      <w:pPr/>
      <w:r>
        <w:rPr/>
        <w:t xml:space="preserve">حناش بن راجح بن عبد الكريم بن أبي سعد حسن بن علي ابن قتادة، الحسني المكي: </w:t>
      </w:r>
    </w:p>
    <w:p/>
    <w:p>
      <w:pPr/>
      <w:r>
        <w:rPr/>
        <w:t xml:space="preserve">كان من أعيان الأشراف، وصاهر الشريف أحمد بن عجلان على أخته. وتوفى سنة ثلاث وثمانين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2026-10-10T09:09:17+03:00</dcterms:created>
  <dcterms:modified xsi:type="dcterms:W3CDTF">2026-10-10T09:09:17+03:00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