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بن عبد الحكيم اليمنى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بن عبد الحكيم اليمنى أبو محمد
</w:t>
      </w:r>
    </w:p>
    <w:p>
      <w:pPr/>
      <w:r>
        <w:rPr/>
        <w:t xml:space="preserve">حمزة بن محمد بن عبد الحكيم اليمنى، أبو محمد: </w:t>
      </w:r>
    </w:p>
    <w:p/>
    <w:p>
      <w:pPr/>
      <w:r>
        <w:rPr/>
        <w:t xml:space="preserve">توفى يوم السبت سادس عشر ذي الحجة سنة ثمانى عشرة وستمائة بمكة. ودفن بالمعلاة.</w:t>
      </w:r>
    </w:p>
    <w:p/>
    <w:p>
      <w:pPr/>
      <w:r>
        <w:rPr/>
        <w:t xml:space="preserve">ومن حجر قبره نقلت هذا، وترجم فيه: بالفقيه العالم العامل.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2026-08-05T18:18:40+03:00</dcterms:created>
  <dcterms:modified xsi:type="dcterms:W3CDTF">2026-08-05T18:18:40+03:00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