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البربري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البربري
</w:t>
      </w:r>
    </w:p>
    <w:p>
      <w:pPr/>
      <w:r>
        <w:rPr/>
        <w:t xml:space="preserve">حماد البربري: </w:t>
      </w:r>
    </w:p>
    <w:p/>
    <w:p>
      <w:pPr/>
      <w:r>
        <w:rPr/>
        <w:t xml:space="preserve">أمير مكة واليمن. ذكر ابن الأثير في أخبار سنة أربع وثمانين ومائة: أن الرشيد ولى حمادا البربرى اليمن ومكة. انتهى.</w:t>
      </w:r>
    </w:p>
    <w:p/>
    <w:p>
      <w:pPr/>
      <w:r>
        <w:rPr/>
        <w:t xml:space="preserve">وذكر الأزرقي ولاية حماد على مكة، وذكر أن في ولايته جاء سيل مكة؛ لأنه قال في أخبار سيول مكة: وكان بعد ذلك أيضا سيل عظيم في سنة أربع وثمانين ومائة، وحماد البربرى أمير على مكة. انتهى.</w:t>
      </w:r>
    </w:p>
    <w:p/>
    <w:p>
      <w:pPr/>
      <w:r>
        <w:rPr/>
        <w:t xml:space="preserve">وذكر الأزرقي في عمارة حماد هذا لبعض الدور بمكة، وما عرفت أنا من حاله سوى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2026-08-05T13:04:21+03:00</dcterms:created>
  <dcterms:modified xsi:type="dcterms:W3CDTF">2026-08-05T13:04:21+03:00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