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العتمي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العتمي
</w:t>
      </w:r>
    </w:p>
    <w:p>
      <w:pPr/>
      <w:r>
        <w:rPr/>
        <w:t xml:space="preserve">حسين العتمي: </w:t>
      </w:r>
    </w:p>
    <w:p/>
    <w:p>
      <w:pPr/>
      <w:r>
        <w:rPr/>
        <w:t xml:space="preserve">العتمي: بعين مهملة مضمومة وتاء مثناة من فوق، نسبة إلى عتمة، بلدة من جبال اليمن في بلاد أصاب.</w:t>
      </w:r>
    </w:p>
    <w:p/>
    <w:p>
      <w:pPr/>
      <w:r>
        <w:rPr/>
        <w:t xml:space="preserve">كذا ذكره لي بعض الفقهاء المكيين. وذكر أنه كان شيخ الفقراء برباط ربيع بمكة. انتهى.</w:t>
      </w:r>
    </w:p>
    <w:p/>
    <w:p>
      <w:pPr/>
      <w:r>
        <w:rPr/>
        <w:t xml:space="preserve">وقد وجدت في طبقة سماع لصحيح البخاري على الرضى الطبري، شخصا يقال له الفقيه حسين بن عمر، شيخ رباط ربيع. ولعله هو، والله أعلم.</w:t>
      </w:r>
    </w:p>
    <w:p/>
    <w:p>
      <w:pPr/>
      <w:r>
        <w:rPr/>
        <w:t xml:space="preserve">والسماع في سنة أربع عشرة وسبعمائة، بخط أبي القاسم السروى. ومنه نقلت.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2026-08-05T16:06:22+03:00</dcterms:created>
  <dcterms:modified xsi:type="dcterms:W3CDTF">2026-08-05T16:06:22+03:00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