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بن شميلة بن محمد بن يحيى القرشي الجعفرى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شميلة بن محمد بن يحيى القرشي الجعفرى المكي
</w:t>
      </w:r>
    </w:p>
    <w:p>
      <w:pPr/>
      <w:r>
        <w:rPr/>
        <w:t xml:space="preserve">حسين بن شميلة بن محمد بن يحيى القرشي الجعفرى المكي: </w:t>
      </w:r>
    </w:p>
    <w:p/>
    <w:p>
      <w:pPr/>
      <w:r>
        <w:rPr/>
        <w:t xml:space="preserve">من أعيان الناس بمكة، وله ملاءة. توفى ليلة الجمعة سادس شوال سنة سبعين وسبعمائة بمكة. ودفن بالمعلاة، وهو ممن قضى الله له بالشهادة، فإنه قتل مظلوما.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2026-10-10T10:11:59+03:00</dcterms:created>
  <dcterms:modified xsi:type="dcterms:W3CDTF">2026-10-10T10:11:59+03:00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