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بن علي بن 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علي بن الجزائري
</w:t>
      </w:r>
    </w:p>
    <w:p>
      <w:pPr/>
      <w:r>
        <w:rPr/>
        <w:t xml:space="preserve">الحسن بن محمد بن علي بن الجزائري: </w:t>
      </w:r>
    </w:p>
    <w:p/>
    <w:p>
      <w:pPr/>
      <w:r>
        <w:rPr/>
        <w:t xml:space="preserve">إمام المالكية بمكة بالمسجد الحرام. ذكره الحافظ أبو القاسم بن عساكر في معجمه، وذكر أن له منه إجازة كتبها إليه من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2026-10-10T10:11:01+03:00</dcterms:created>
  <dcterms:modified xsi:type="dcterms:W3CDTF">2026-10-10T10:11:01+03:00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