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محمد بن أسيد بن أسحم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محمد بن أسيد بن أسحم اليمني
</w:t>
      </w:r>
    </w:p>
    <w:p>
      <w:pPr/>
      <w:r>
        <w:rPr/>
        <w:t xml:space="preserve">حسن بن محمد بن أسيد بن أسحم اليمني: </w:t>
      </w:r>
    </w:p>
    <w:p/>
    <w:p>
      <w:pPr/>
      <w:r>
        <w:rPr/>
        <w:t xml:space="preserve">ذكره الجندي، وقال: كان فقيها عابدا خيرا. توفى بمكة سنة سبع عشرة وسبعمائة.</w:t>
      </w:r>
    </w:p>
    <w:p/>
    <w:p>
      <w:pPr/>
      <w:r>
        <w:rPr/>
        <w:t xml:space="preserve">وأسيد بضم الهمزة.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2026-10-10T09:59:37+03:00</dcterms:created>
  <dcterms:modified xsi:type="dcterms:W3CDTF">2026-10-10T09:59:37+03:00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