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محمد بن أحمد بن محمد الهروي أبو علي بن أبي أسامة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محمد بن أحمد بن محمد الهروي أبو علي بن أبي أسامة المكي
</w:t>
      </w:r>
    </w:p>
    <w:p>
      <w:pPr/>
      <w:r>
        <w:rPr/>
        <w:t xml:space="preserve">الحسن بن محمد بن أحمد بن محمد الهروي، أبو علي بن أبي أسامة المكي: </w:t>
      </w:r>
    </w:p>
    <w:p/>
    <w:p>
      <w:pPr/>
      <w:r>
        <w:rPr/>
        <w:t xml:space="preserve">حدث عن أحمد بن إبراهيم العبقسى، وإبراهيم بن إسماعيل المكي، في سنة خمس وثلاثين وأربعمائة. روى عنه: علي بن أحمد، ومحمد بن علي الفراء.</w:t>
      </w:r>
    </w:p>
    <w:p/>
    <w:p>
      <w:pPr/>
      <w:r>
        <w:rPr/>
        <w:t xml:space="preserve">ذكره ابن عساكر في تاريخ دمشق، ومن مختصره كتبت هذه الترجمة.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2026-10-10T10:12:11+03:00</dcterms:created>
  <dcterms:modified xsi:type="dcterms:W3CDTF">2026-10-10T10:12:11+03:00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