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المنبجي
</w:t>
      </w:r>
    </w:p>
    <w:p>
      <w:pPr>
        <w:jc w:val="start"/>
        <w:bidi/>
      </w:pPr>
      <w:r>
        <w:rPr>
          <w:rFonts w:ascii="arial" w:hAnsi="arial" w:eastAsia="arial" w:cs="arial"/>
          <w:sz w:val="28"/>
          <w:szCs w:val="28"/>
          <w:b w:val="1"/>
          <w:bCs w:val="1"/>
          <w:rtl/>
        </w:rPr>
        <w:t xml:space="preserve">الحسن بن عبد الله المنبجي
</w:t>
      </w:r>
    </w:p>
    <w:p>
      <w:pPr/>
      <w:r>
        <w:rPr/>
        <w:t xml:space="preserve">الحسن بن عبد الله المنبجي: </w:t>
      </w:r>
    </w:p>
    <w:p/>
    <w:p>
      <w:pPr/>
      <w:r>
        <w:rPr/>
        <w:t xml:space="preserve">سمع بمكة من جماعة، منهم أبو محمد عبد الله بن موسى الزواوى، بعض الأحاديث السباعيات والثمانيات، من حديث مؤنسة خاتون بنت الملك العادل، بالحرم الشريف، في سنة ثلاثين وسبعمائة، بقراءة محمد بن عبد الواحد الزردالى، والسماع بخط القارئ.</w:t>
      </w:r>
    </w:p>
    <w:p/>
    <w:p>
      <w:pPr/>
      <w:r>
        <w:rPr/>
        <w:t xml:space="preserve">وذكر أنه جاور بمكة نحوا من خمس وثلاثين سنة. وأن منبج بلد من ديار بكر، بين الشام والعراق.</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2026-08-05T22:15:38+03:00</dcterms:created>
  <dcterms:modified xsi:type="dcterms:W3CDTF">2026-08-05T22:15:38+03:00</dcterms:modified>
</cp:coreProperties>
</file>

<file path=docProps/custom.xml><?xml version="1.0" encoding="utf-8"?>
<Properties xmlns="http://schemas.openxmlformats.org/officeDocument/2006/custom-properties" xmlns:vt="http://schemas.openxmlformats.org/officeDocument/2006/docPropsVTypes"/>
</file>