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الله بن محمد بن عبد الله الهاشمي المكي المعروف بابن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الله بن محمد بن عبد الله الهاشمي المكي المعروف بابن فهد
</w:t>
      </w:r>
    </w:p>
    <w:p>
      <w:pPr/>
      <w:r>
        <w:rPr/>
        <w:t xml:space="preserve">الحسن بن عبد الله بن محمد بن عبد الله الهاشمي المكي، المعروف بابن فهد: </w:t>
      </w:r>
    </w:p>
    <w:p/>
    <w:p>
      <w:pPr/>
      <w:r>
        <w:rPr/>
        <w:t xml:space="preserve">سمع مع أخيه القاضي جمال الدين بن فهد، على يحيى بن محمد الطبري، ومن الفخر التوزري وغيرهم. وأجاز له معه جماعة من شيوخ الشام وغيرها، وما علمته حدث.</w:t>
      </w:r>
    </w:p>
    <w:p/>
    <w:p>
      <w:pPr/>
      <w:r>
        <w:rPr/>
        <w:t xml:space="preserve">وبلغني أنه كان يتجر لأخيه جمال الدين، ويسافر إلى اليمن، ومات بعد الأربعين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2026-08-05T17:16:38+03:00</dcterms:created>
  <dcterms:modified xsi:type="dcterms:W3CDTF">2026-08-05T17:16:38+03:00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