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الله بن عامر المقرئ المكي يكنى بأبى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عبد الله بن عامر المقرئ المكي يكنى بأبى علي
</w:t>
      </w:r>
    </w:p>
    <w:p>
      <w:pPr/>
      <w:r>
        <w:rPr/>
        <w:t xml:space="preserve">حسن بن عبد الله بن عامر المقرئ المكي، يكنى بأبى علي: </w:t>
      </w:r>
    </w:p>
    <w:p/>
    <w:p>
      <w:pPr/>
      <w:r>
        <w:rPr/>
        <w:t xml:space="preserve">قال ابن بشكوال في الجزء العاشر من «برنامجه»: كتب إلينا بإجازة ما رواه بخطه، من مكة في ذي القعدة سنة إحدى وثلاثين وخمسمائة. انتهى.</w:t>
      </w:r>
    </w:p>
    <w:p/>
    <w:p>
      <w:pPr/>
      <w:r>
        <w:rPr/>
        <w:t xml:space="preserve">وجدت هذه الترجمة بخط بعض أصحابنا الحفاظ، ولعله الذي بعده. فإني أظن أن «عامر» تصحف بعمر،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2026-10-10T11:00:35+03:00</dcterms:created>
  <dcterms:modified xsi:type="dcterms:W3CDTF">2026-10-10T11:00:35+03:00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