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ثقبة بن رميثة بن أبي نمى الحسن المكي
</w:t>
      </w:r>
    </w:p>
    <w:p>
      <w:pPr>
        <w:jc w:val="start"/>
        <w:bidi/>
      </w:pPr>
      <w:r>
        <w:rPr>
          <w:rFonts w:ascii="arial" w:hAnsi="arial" w:eastAsia="arial" w:cs="arial"/>
          <w:sz w:val="28"/>
          <w:szCs w:val="28"/>
          <w:b w:val="1"/>
          <w:bCs w:val="1"/>
          <w:rtl/>
        </w:rPr>
        <w:t xml:space="preserve">حسن بن ثقبة بن رميثة بن أبي نمى الحسن المكي
</w:t>
      </w:r>
    </w:p>
    <w:p>
      <w:pPr/>
      <w:r>
        <w:rPr/>
        <w:t xml:space="preserve">حسن بن ثقبة بن رميثة بن أبي نمى الحسن المكي: </w:t>
      </w:r>
    </w:p>
    <w:p/>
    <w:p>
      <w:pPr/>
      <w:r>
        <w:rPr/>
        <w:t xml:space="preserve">كان ممن تغير عليه ابن عمه أحمد بن عجلان، فقبض عليه وعلى أخيه أحمد، وابنه</w:t>
      </w:r>
    </w:p>
    <w:p/>
    <w:p>
      <w:pPr/>
      <w:r>
        <w:rPr/>
        <w:t xml:space="preserve">على، وعنان بن مغامس، ثم كحلوا، خلا عنان، بإثر موت أحمد بن عجلان، ودام ضريرا، حتى مات في يوم الخميس حادي عشرى شعبان، سنة ست عشرة وثمانمائة بمكة. ودفن بالمعلاة. وقد بلغ الستين أو قاربها. وهو آخر أولاد ثقبة الذكور موتا.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2026-10-10T10:56:01+03:00</dcterms:created>
  <dcterms:modified xsi:type="dcterms:W3CDTF">2026-10-10T10:56:01+03:00</dcterms:modified>
</cp:coreProperties>
</file>

<file path=docProps/custom.xml><?xml version="1.0" encoding="utf-8"?>
<Properties xmlns="http://schemas.openxmlformats.org/officeDocument/2006/custom-properties" xmlns:vt="http://schemas.openxmlformats.org/officeDocument/2006/docPropsVTypes"/>
</file>