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بن عبد الكريم بن محمد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عبد الكريم بن محمد بن أبي نمى الحسني المكي
</w:t>
      </w:r>
    </w:p>
    <w:p>
      <w:pPr/>
      <w:r>
        <w:rPr/>
        <w:t xml:space="preserve">حازم بن عبد الكريم بن محمد بن أبي نمى الحسني المكي: </w:t>
      </w:r>
    </w:p>
    <w:p/>
    <w:p>
      <w:pPr/>
      <w:r>
        <w:rPr/>
        <w:t xml:space="preserve">كان من أعيان الأشراف، وصاهره الشريف أحمد بن عجلان صاحب مكة على أخته ريا، ثم صاهره الشريف علي بن عجلان على ابنته، وعظم أمره لذلك. ومات في أول القرن التاسع.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2026-08-05T22:33:10+03:00</dcterms:created>
  <dcterms:modified xsi:type="dcterms:W3CDTF">2026-08-05T22:33:10+03:00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