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جعفر بن أحمد بن محبوب بن المنهال بن مطر بن دينار بن عبد الله الربعى المكي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جعفر بن أحمد بن محبوب بن المنهال بن مطر بن دينار بن عبد الله الربعى المكي
</w:t>
      </w:r>
    </w:p>
    <w:p>
      <w:pPr/>
      <w:r>
        <w:rPr/>
        <w:t xml:space="preserve">جعفر بن أحمد بن محبوب بن المنهال بن مطر بن دينار بن عبد الله الربعى المكي: </w:t>
      </w:r>
    </w:p>
    <w:p/>
    <w:p>
      <w:pPr/>
      <w:r>
        <w:rPr/>
        <w:t xml:space="preserve">ابن مريم بنت الحسين بن عمران بن عيينة.</w:t>
      </w:r>
    </w:p>
    <w:p/>
    <w:p>
      <w:pPr/>
      <w:r>
        <w:rPr/>
        <w:t xml:space="preserve">سمع من أبي عبد الله محمد بن جعفر المعقرى في سنة خمس وخمسين ومائتين، وروى عنه.</w:t>
      </w:r>
    </w:p>
    <w:p/>
    <w:p>
      <w:pPr/>
      <w:r>
        <w:rPr/>
        <w:t xml:space="preserve">وسمع منه ابن المقري، وروى عنه في معجمه وغيره.</w:t>
      </w:r>
    </w:p>
    <w:p/>
    <w:p>
      <w:pPr/>
      <w:r>
        <w:rPr/>
        <w:t xml:space="preserve">وذكره المزي في الرواة عن أحمد بن جعفر المعقرى، فقال: روى عنه مسلم، وأبو محمد جعفر بن أحمد بن محبوب الربعى المكي، ربيب الحسين بن عمران بن عيينة.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العقد الثمين فى تاريخ البلد الأمين،(دار الكتب العلمية، بيروت - لبنان،1998،ط 1،ج 3،ص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2026-08-05T17:30:08+03:00</dcterms:created>
  <dcterms:modified xsi:type="dcterms:W3CDTF">2026-08-05T17:30:08+03:00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