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جسار بن 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جسار بن قاسم
</w:t>
      </w:r>
    </w:p>
    <w:p>
      <w:pPr/>
      <w:r>
        <w:rPr/>
        <w:t xml:space="preserve">جسار بن قاسم بن [ ........ ] أبي نمى الحسني المكي: </w:t>
      </w:r>
    </w:p>
    <w:p/>
    <w:p>
      <w:pPr/>
      <w:r>
        <w:rPr/>
        <w:t xml:space="preserve">كان من أعيان الأشراف شجاعا، برز إلى مبارزة كبيش يوم أذاخر، فعقر كبيش فرسه.</w:t>
      </w:r>
    </w:p>
    <w:p/>
    <w:p>
      <w:pPr/>
      <w:r>
        <w:rPr/>
        <w:t xml:space="preserve">توفى في سادس عشر ذي الحجة، سنة إحدى عشرة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2026-10-10T11:42:38+03:00</dcterms:created>
  <dcterms:modified xsi:type="dcterms:W3CDTF">2026-10-10T11:42:38+03:00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