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جخيدب بن لحاف بن راجح بن أبي محمد بن أبي أسعد الحسني المكي
</w:t>
      </w:r>
    </w:p>
    <w:p>
      <w:pPr>
        <w:jc w:val="start"/>
        <w:bidi/>
      </w:pPr>
      <w:r>
        <w:rPr>
          <w:rFonts w:ascii="arial" w:hAnsi="arial" w:eastAsia="arial" w:cs="arial"/>
          <w:sz w:val="28"/>
          <w:szCs w:val="28"/>
          <w:b w:val="1"/>
          <w:bCs w:val="1"/>
          <w:rtl/>
        </w:rPr>
        <w:t xml:space="preserve">جخيدب بن لحاف بن راجح بن أبي محمد بن أبي أسعد الحسني المكي
</w:t>
      </w:r>
    </w:p>
    <w:p>
      <w:pPr/>
      <w:r>
        <w:rPr/>
        <w:t xml:space="preserve">جخيدب بن لحاف بن راجح بن أبي محمد بن أبي أسعد الحسني المكي: </w:t>
      </w:r>
    </w:p>
    <w:p/>
    <w:p>
      <w:pPr/>
      <w:r>
        <w:rPr/>
        <w:t xml:space="preserve">كان من كبار الأشراف، في دولة الشريف أحمد بن عجلان، وله عنده مكان يكرمه لها. ودخل بلاد اليمن في جماعة من بنى عمه. وخدموا الملك الأشرف صاحب اليمن، ثم فارقوه وعاشوا في أطراف بلاده، وملكوا المحالب. وقتلوا متوليها من قبله، ثم قصدوا حرض، فلقيهم الشمسى، فقتل بعضهم وفل جمعهم، وعادوا إلى مكة في سنة أربع وثمانين وسبعمائة.</w:t>
      </w:r>
    </w:p>
    <w:p/>
    <w:p>
      <w:pPr/>
      <w:r>
        <w:rPr/>
        <w:t xml:space="preserve">وتوفى في العشر الوسط من شوال سنة خمس وثمانين وسبعمائة.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2026-08-05T16:29:59+03:00</dcterms:created>
  <dcterms:modified xsi:type="dcterms:W3CDTF">2026-08-05T16:29:59+03:00</dcterms:modified>
</cp:coreProperties>
</file>

<file path=docProps/custom.xml><?xml version="1.0" encoding="utf-8"?>
<Properties xmlns="http://schemas.openxmlformats.org/officeDocument/2006/custom-properties" xmlns:vt="http://schemas.openxmlformats.org/officeDocument/2006/docPropsVTypes"/>
</file>